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tabs>
          <w:tab w:val="left" w:pos="1440" w:leader="none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ПОЯСНИТЕЛЬНАЯ   ЗАПИСКА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к проекту решения Думы Белоярского района «</w:t>
      </w:r>
      <w:r>
        <w:rPr>
          <w:rFonts w:ascii="Times New Roman" w:hAnsi="Times New Roman"/>
          <w:b/>
          <w:sz w:val="24"/>
          <w:szCs w:val="24"/>
        </w:rPr>
        <w:t xml:space="preserve">О внесении изменений в решение Думы Белоярского района от 29 декабря 2020 года № 75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highlight w:val="none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Проект решения Думы Белоярского района «</w:t>
      </w:r>
      <w:r>
        <w:rPr>
          <w:rFonts w:ascii="Times New Roman" w:hAnsi="Times New Roman"/>
          <w:sz w:val="24"/>
          <w:szCs w:val="24"/>
          <w:lang w:val="ru-RU"/>
        </w:rPr>
        <w:t xml:space="preserve">О внесении изменений в решение Думы Белоярского района от 29 декабря 2020 года № 75</w:t>
      </w:r>
      <w:r>
        <w:rPr>
          <w:rFonts w:ascii="Times New Roman" w:hAnsi="Times New Roman"/>
          <w:sz w:val="24"/>
          <w:szCs w:val="24"/>
          <w:lang w:val="ru-RU"/>
        </w:rPr>
        <w:t xml:space="preserve">» (далее - </w:t>
      </w:r>
      <w:r>
        <w:rPr>
          <w:rFonts w:ascii="Times New Roman" w:hAnsi="Times New Roman"/>
          <w:sz w:val="24"/>
          <w:szCs w:val="24"/>
          <w:lang w:val="ru-RU"/>
        </w:rPr>
        <w:t xml:space="preserve">проект решения) подготовлен на основании статей 49, 70 </w:t>
      </w:r>
      <w:r>
        <w:rPr>
          <w:rFonts w:ascii="Times New Roman" w:hAnsi="Times New Roman"/>
          <w:sz w:val="24"/>
          <w:szCs w:val="24"/>
          <w:lang w:val="ru-RU"/>
        </w:rPr>
        <w:t xml:space="preserve">Федерального закона от 20 марта 2025 года        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Проектом решения предлагается внести изменения в Порядок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определения части территории Белоярского района, на которой могут реализовываться инициативные проекты,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 в целях корректировки положений, касающихся принятия решения об отказе в определении границ территории, на которой предполагается реализовывать инициативный проект.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Порядок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выявления мнения граждан по вопросу о поддержке инициативного проекта в Белоярском районе путем опроса граждан предлагается признать утратившим силу. В Порядок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выдвижения, внесения, обсуждения, рассмотрения инициативных проектов, а также проведения их конкурсного отбора в Белоярском районе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 предлагаются изменения, направленные на уточнение круга субъектов внесения инициативных проектов. Кроме того, предлагаются изменения в части корректировки порядк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а рассмотрения администрацией Белоярского района внесенных инициативных проектов, порядка проведения конкурсного отбора инициативных проектов и формирования Согласительной комиссии, а также порядка расчета и возврата сумм инициативных платежей. Указанные и</w:t>
      </w:r>
      <w:r>
        <w:rPr>
          <w:rFonts w:ascii="Times New Roman" w:hAnsi="Times New Roman" w:cs="Times New Roman"/>
          <w:sz w:val="24"/>
          <w:szCs w:val="24"/>
        </w:rPr>
        <w:t xml:space="preserve">зменения направлены на пр</w:t>
      </w:r>
      <w:r>
        <w:rPr>
          <w:rFonts w:ascii="Times New Roman" w:hAnsi="Times New Roman" w:cs="Times New Roman"/>
          <w:sz w:val="24"/>
          <w:szCs w:val="24"/>
        </w:rPr>
        <w:t xml:space="preserve">иведение муниципального правового акта Думы района в соответствие с действующим законодательством,  а также более детальную регламентацию процедур, связанных с внесением, обсуждением, рассмотрением, конкурсным отбором  и реализацией инициативных проектов.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42"/>
        <w:spacing w:after="0"/>
        <w:jc w:val="center"/>
        <w:rPr>
          <w:b/>
        </w:rPr>
      </w:pPr>
      <w:r>
        <w:rPr>
          <w:b/>
        </w:rPr>
        <w:t xml:space="preserve">Финансово-экономическое обоснование к проекту решения Думы </w:t>
      </w:r>
      <w:r>
        <w:rPr>
          <w:b/>
        </w:rPr>
      </w:r>
      <w:r>
        <w:rPr>
          <w:b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Белоярского района «</w:t>
      </w:r>
      <w:r>
        <w:rPr>
          <w:rFonts w:ascii="Times New Roman" w:hAnsi="Times New Roman"/>
          <w:b/>
          <w:sz w:val="24"/>
          <w:szCs w:val="24"/>
        </w:rPr>
        <w:t xml:space="preserve">О внесении изменений в решение Думы Белоярского района от 29 декабря 2020 года № 75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34"/>
        <w:tabs>
          <w:tab w:val="left" w:pos="720" w:leader="none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Принятие решения Думы Белоярского района </w:t>
      </w:r>
      <w:r>
        <w:rPr>
          <w:rFonts w:ascii="Times New Roman" w:hAnsi="Times New Roman"/>
          <w:sz w:val="24"/>
          <w:szCs w:val="24"/>
          <w:lang w:val="ru-RU"/>
        </w:rPr>
        <w:t xml:space="preserve">«</w:t>
      </w:r>
      <w:r>
        <w:rPr>
          <w:rFonts w:ascii="Times New Roman" w:hAnsi="Times New Roman"/>
          <w:sz w:val="24"/>
          <w:szCs w:val="24"/>
          <w:lang w:val="ru-RU"/>
        </w:rPr>
        <w:t xml:space="preserve">О внесении изменений в решение Думы Белоярского района от 29 декабря 2020 года № 75</w:t>
      </w:r>
      <w:r>
        <w:rPr>
          <w:rFonts w:ascii="Times New Roman" w:hAnsi="Times New Roman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sz w:val="24"/>
          <w:szCs w:val="24"/>
          <w:lang w:val="ru-RU"/>
        </w:rPr>
        <w:t xml:space="preserve">не потребует дополнительных расходов из бюджета Белоярского района.</w:t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shd w:val="clear" w:color="auto" w:fill="ffffff"/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834"/>
        <w:tabs>
          <w:tab w:val="left" w:pos="720" w:leader="none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решения Думы Белоярского района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2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</w:t>
      </w:r>
      <w:r>
        <w:rPr>
          <w:rFonts w:ascii="Times New Roman" w:hAnsi="Times New Roman"/>
          <w:b/>
          <w:sz w:val="24"/>
          <w:szCs w:val="24"/>
        </w:rPr>
        <w:t xml:space="preserve">О внесении изменений в решение Думы Белоярского района 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842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от 29 декабря 2020 года № 75</w:t>
      </w:r>
      <w:r>
        <w:rPr>
          <w:rFonts w:ascii="Times New Roman" w:hAnsi="Times New Roman"/>
          <w:b/>
          <w:sz w:val="24"/>
          <w:szCs w:val="24"/>
        </w:rPr>
        <w:t xml:space="preserve">»</w:t>
      </w:r>
    </w:p>
    <w:p>
      <w:pPr>
        <w:pStyle w:val="842"/>
        <w:spacing w:after="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Принятие решения Думы Белоярского района «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О внесении изменений в решение Думы Белоярского района от 29 декабря 2020 года № 75» не повлечет за собой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необходимость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признания утратившими силу, приостановления, изменения, дополнения или принятия муниципальных правовых актов Белоярского района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51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34"/>
        <w:ind w:firstLine="6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99" w:right="850" w:bottom="539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Verdana">
    <w:panose1 w:val="020B0604030504040204"/>
  </w:font>
  <w:font w:name="Consolas">
    <w:panose1 w:val="020B0609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ind w:left="720"/>
      <w:contextualSpacing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link w:val="68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spacing w:after="57"/>
      <w:ind w:left="0" w:right="0" w:firstLine="0"/>
    </w:pPr>
  </w:style>
  <w:style w:type="paragraph" w:styleId="824">
    <w:name w:val="toc 2"/>
    <w:basedOn w:val="834"/>
    <w:next w:val="834"/>
    <w:uiPriority w:val="39"/>
    <w:unhideWhenUsed/>
    <w:pPr>
      <w:spacing w:after="57"/>
      <w:ind w:left="283" w:right="0" w:firstLine="0"/>
    </w:pPr>
  </w:style>
  <w:style w:type="paragraph" w:styleId="825">
    <w:name w:val="toc 3"/>
    <w:basedOn w:val="834"/>
    <w:next w:val="834"/>
    <w:uiPriority w:val="39"/>
    <w:unhideWhenUsed/>
    <w:pPr>
      <w:spacing w:after="57"/>
      <w:ind w:left="567" w:right="0" w:firstLine="0"/>
    </w:pPr>
  </w:style>
  <w:style w:type="paragraph" w:styleId="826">
    <w:name w:val="toc 4"/>
    <w:basedOn w:val="834"/>
    <w:next w:val="834"/>
    <w:uiPriority w:val="39"/>
    <w:unhideWhenUsed/>
    <w:pPr>
      <w:spacing w:after="57"/>
      <w:ind w:left="850" w:right="0" w:firstLine="0"/>
    </w:pPr>
  </w:style>
  <w:style w:type="paragraph" w:styleId="827">
    <w:name w:val="toc 5"/>
    <w:basedOn w:val="834"/>
    <w:next w:val="834"/>
    <w:uiPriority w:val="39"/>
    <w:unhideWhenUsed/>
    <w:pPr>
      <w:spacing w:after="57"/>
      <w:ind w:left="1134" w:right="0" w:firstLine="0"/>
    </w:pPr>
  </w:style>
  <w:style w:type="paragraph" w:styleId="828">
    <w:name w:val="toc 6"/>
    <w:basedOn w:val="834"/>
    <w:next w:val="834"/>
    <w:uiPriority w:val="39"/>
    <w:unhideWhenUsed/>
    <w:pPr>
      <w:spacing w:after="57"/>
      <w:ind w:left="1417" w:right="0" w:firstLine="0"/>
    </w:pPr>
  </w:style>
  <w:style w:type="paragraph" w:styleId="829">
    <w:name w:val="toc 7"/>
    <w:basedOn w:val="834"/>
    <w:next w:val="834"/>
    <w:uiPriority w:val="39"/>
    <w:unhideWhenUsed/>
    <w:pPr>
      <w:spacing w:after="57"/>
      <w:ind w:left="1701" w:right="0" w:firstLine="0"/>
    </w:pPr>
  </w:style>
  <w:style w:type="paragraph" w:styleId="830">
    <w:name w:val="toc 8"/>
    <w:basedOn w:val="834"/>
    <w:next w:val="834"/>
    <w:uiPriority w:val="39"/>
    <w:unhideWhenUsed/>
    <w:pPr>
      <w:spacing w:after="57"/>
      <w:ind w:left="1984" w:right="0" w:firstLine="0"/>
    </w:pPr>
  </w:style>
  <w:style w:type="paragraph" w:styleId="831">
    <w:name w:val="toc 9"/>
    <w:basedOn w:val="834"/>
    <w:next w:val="834"/>
    <w:uiPriority w:val="39"/>
    <w:unhideWhenUsed/>
    <w:pPr>
      <w:spacing w:after="57"/>
      <w:ind w:left="2268" w:right="0" w:firstLine="0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35">
    <w:name w:val="Основной шрифт абзаца"/>
    <w:next w:val="835"/>
    <w:link w:val="834"/>
    <w:semiHidden/>
  </w:style>
  <w:style w:type="table" w:styleId="836">
    <w:name w:val="Обычная таблица"/>
    <w:next w:val="836"/>
    <w:link w:val="834"/>
    <w:semiHidden/>
    <w:tblPr/>
  </w:style>
  <w:style w:type="paragraph" w:styleId="837">
    <w:name w:val="Текст выноски"/>
    <w:basedOn w:val="834"/>
    <w:next w:val="837"/>
    <w:link w:val="834"/>
    <w:semiHidden/>
    <w:rPr>
      <w:rFonts w:ascii="Tahoma" w:hAnsi="Tahoma" w:cs="Tahoma"/>
      <w:sz w:val="16"/>
      <w:szCs w:val="16"/>
    </w:rPr>
  </w:style>
  <w:style w:type="paragraph" w:styleId="838">
    <w:name w:val="Текст"/>
    <w:basedOn w:val="834"/>
    <w:next w:val="838"/>
    <w:link w:val="839"/>
    <w:semiHidden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styleId="839">
    <w:name w:val="Текст Знак"/>
    <w:next w:val="839"/>
    <w:link w:val="838"/>
    <w:semiHidden/>
    <w:rPr>
      <w:rFonts w:ascii="Consolas" w:hAnsi="Consolas" w:eastAsia="Times New Roman" w:cs="Times New Roman"/>
      <w:sz w:val="21"/>
      <w:szCs w:val="21"/>
      <w:lang w:eastAsia="en-US"/>
    </w:rPr>
  </w:style>
  <w:style w:type="paragraph" w:styleId="840">
    <w:name w:val="Основной текст с отступом 3"/>
    <w:basedOn w:val="834"/>
    <w:next w:val="840"/>
    <w:link w:val="841"/>
    <w:semiHidden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styleId="841">
    <w:name w:val="Основной текст с отступом 3 Знак"/>
    <w:next w:val="841"/>
    <w:link w:val="840"/>
    <w:semiHidden/>
    <w:rPr>
      <w:rFonts w:ascii="Times New Roman" w:hAnsi="Times New Roman" w:cs="Times New Roman"/>
      <w:sz w:val="16"/>
      <w:szCs w:val="16"/>
    </w:rPr>
  </w:style>
  <w:style w:type="paragraph" w:styleId="842">
    <w:name w:val="Основной текст"/>
    <w:basedOn w:val="834"/>
    <w:next w:val="842"/>
    <w:link w:val="84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843">
    <w:name w:val="Основной текст Знак"/>
    <w:next w:val="843"/>
    <w:link w:val="842"/>
    <w:rPr>
      <w:rFonts w:ascii="Times New Roman" w:hAnsi="Times New Roman" w:cs="Times New Roman"/>
      <w:sz w:val="24"/>
      <w:szCs w:val="24"/>
    </w:rPr>
  </w:style>
  <w:style w:type="paragraph" w:styleId="844">
    <w:name w:val="ConsPlusNormal"/>
    <w:next w:val="844"/>
    <w:link w:val="834"/>
    <w:rPr>
      <w:rFonts w:ascii="Arial" w:hAnsi="Arial" w:cs="Arial"/>
      <w:lang w:val="ru-RU" w:eastAsia="ru-RU" w:bidi="ar-SA"/>
    </w:rPr>
  </w:style>
  <w:style w:type="paragraph" w:styleId="845">
    <w:name w:val="ConsPlusTitle"/>
    <w:next w:val="845"/>
    <w:link w:val="834"/>
    <w:pPr>
      <w:widowControl w:val="off"/>
    </w:pPr>
    <w:rPr>
      <w:rFonts w:ascii="Times New Roman" w:hAnsi="Times New Roman"/>
      <w:b/>
      <w:bCs/>
      <w:sz w:val="24"/>
      <w:szCs w:val="24"/>
      <w:lang w:val="ru-RU" w:eastAsia="ru-RU" w:bidi="ar-SA"/>
    </w:rPr>
  </w:style>
  <w:style w:type="paragraph" w:styleId="846">
    <w:name w:val="Знак1 Знак Знак Знак Знак Знак Знак Знак Знак1 Char"/>
    <w:basedOn w:val="834"/>
    <w:next w:val="846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Знак"/>
    <w:basedOn w:val="834"/>
    <w:next w:val="847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  <w:style w:type="paragraph" w:styleId="851" w:customStyle="1">
    <w:name w:val="ConsTitle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0"/>
      <w:contextualSpacing w:val="0"/>
      <w:jc w:val="left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2" w:customStyle="1">
    <w:name w:val="ConsNormal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720"/>
      <w:contextualSpacing w:val="0"/>
      <w:jc w:val="left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Ut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</dc:title>
  <dc:creator>Веретель</dc:creator>
  <cp:lastModifiedBy>GorelikovaAU</cp:lastModifiedBy>
  <cp:revision>8</cp:revision>
  <dcterms:created xsi:type="dcterms:W3CDTF">2025-05-23T12:11:00Z</dcterms:created>
  <dcterms:modified xsi:type="dcterms:W3CDTF">2025-12-01T06:31:23Z</dcterms:modified>
</cp:coreProperties>
</file>